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13" w:rsidRPr="00224513" w:rsidRDefault="00224513" w:rsidP="002245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513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224513" w:rsidRDefault="00224513" w:rsidP="002245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513">
        <w:rPr>
          <w:rFonts w:ascii="Times New Roman" w:hAnsi="Times New Roman" w:cs="Times New Roman"/>
          <w:b/>
          <w:sz w:val="28"/>
          <w:szCs w:val="28"/>
        </w:rPr>
        <w:t xml:space="preserve">к дифференцированному зачету </w:t>
      </w:r>
    </w:p>
    <w:p w:rsidR="00DD4277" w:rsidRDefault="00224513" w:rsidP="002245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513">
        <w:rPr>
          <w:rFonts w:ascii="Times New Roman" w:hAnsi="Times New Roman" w:cs="Times New Roman"/>
          <w:b/>
          <w:sz w:val="28"/>
          <w:szCs w:val="28"/>
        </w:rPr>
        <w:t>по дисциплине «Экспертные методы в управлении»</w:t>
      </w:r>
    </w:p>
    <w:p w:rsidR="00224513" w:rsidRDefault="00224513" w:rsidP="002245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B1B" w:rsidRPr="004E2D4A" w:rsidRDefault="001B6B1B" w:rsidP="004E2D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2D4A">
        <w:rPr>
          <w:rFonts w:ascii="Times New Roman" w:hAnsi="Times New Roman" w:cs="Times New Roman"/>
          <w:sz w:val="28"/>
          <w:szCs w:val="28"/>
        </w:rPr>
        <w:t>Метод экспертных оценок: сущность и необходимость</w:t>
      </w:r>
    </w:p>
    <w:p w:rsidR="001B6B1B" w:rsidRPr="004E2D4A" w:rsidRDefault="001B6B1B" w:rsidP="004E2D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2D4A">
        <w:rPr>
          <w:rFonts w:ascii="Times New Roman" w:hAnsi="Times New Roman" w:cs="Times New Roman"/>
          <w:sz w:val="28"/>
          <w:szCs w:val="28"/>
        </w:rPr>
        <w:t>Экспертные системы</w:t>
      </w:r>
    </w:p>
    <w:p w:rsidR="00224513" w:rsidRPr="004E2D4A" w:rsidRDefault="001B6B1B" w:rsidP="004E2D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D4A">
        <w:rPr>
          <w:rFonts w:ascii="Times New Roman" w:hAnsi="Times New Roman" w:cs="Times New Roman"/>
          <w:bCs/>
          <w:sz w:val="28"/>
          <w:szCs w:val="28"/>
        </w:rPr>
        <w:t>Технология проведения экспертных оценок: подбор экспертов</w:t>
      </w:r>
    </w:p>
    <w:p w:rsidR="001B6B1B" w:rsidRPr="004E2D4A" w:rsidRDefault="001B6B1B" w:rsidP="004E2D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2D4A">
        <w:rPr>
          <w:rFonts w:ascii="Times New Roman" w:hAnsi="Times New Roman" w:cs="Times New Roman"/>
          <w:sz w:val="28"/>
          <w:szCs w:val="28"/>
        </w:rPr>
        <w:t>Стадии проведения экспертной оценки</w:t>
      </w:r>
    </w:p>
    <w:p w:rsidR="001B6B1B" w:rsidRPr="004E2D4A" w:rsidRDefault="001B6B1B" w:rsidP="004E2D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2D4A">
        <w:rPr>
          <w:rFonts w:ascii="Times New Roman" w:hAnsi="Times New Roman" w:cs="Times New Roman"/>
          <w:sz w:val="28"/>
          <w:szCs w:val="28"/>
        </w:rPr>
        <w:t>Регламент проведения сбора и анализа экспертных мнений</w:t>
      </w:r>
    </w:p>
    <w:p w:rsidR="001B6B1B" w:rsidRPr="004E2D4A" w:rsidRDefault="001B6B1B" w:rsidP="004E2D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2D4A">
        <w:rPr>
          <w:rFonts w:ascii="Times New Roman" w:hAnsi="Times New Roman" w:cs="Times New Roman"/>
          <w:sz w:val="28"/>
          <w:szCs w:val="28"/>
        </w:rPr>
        <w:t xml:space="preserve">Проблемы в методологии исследования социальных, </w:t>
      </w:r>
      <w:proofErr w:type="gramStart"/>
      <w:r w:rsidRPr="004E2D4A">
        <w:rPr>
          <w:rFonts w:ascii="Times New Roman" w:hAnsi="Times New Roman" w:cs="Times New Roman"/>
          <w:sz w:val="28"/>
          <w:szCs w:val="28"/>
        </w:rPr>
        <w:t>экономических и политических процессов</w:t>
      </w:r>
      <w:proofErr w:type="gramEnd"/>
      <w:r w:rsidRPr="004E2D4A">
        <w:rPr>
          <w:rFonts w:ascii="Times New Roman" w:hAnsi="Times New Roman" w:cs="Times New Roman"/>
          <w:sz w:val="28"/>
          <w:szCs w:val="28"/>
        </w:rPr>
        <w:t>.</w:t>
      </w:r>
    </w:p>
    <w:p w:rsidR="001B6B1B" w:rsidRPr="004E2D4A" w:rsidRDefault="001B6B1B" w:rsidP="004E2D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2D4A">
        <w:rPr>
          <w:rFonts w:ascii="Times New Roman" w:hAnsi="Times New Roman" w:cs="Times New Roman"/>
          <w:sz w:val="28"/>
          <w:szCs w:val="28"/>
        </w:rPr>
        <w:t>Процессуально - методологические схемы исследования процессов и систем управления.</w:t>
      </w:r>
    </w:p>
    <w:p w:rsidR="001B6B1B" w:rsidRPr="004E2D4A" w:rsidRDefault="001B6B1B" w:rsidP="004E2D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D4A">
        <w:rPr>
          <w:rFonts w:ascii="Times New Roman" w:hAnsi="Times New Roman" w:cs="Times New Roman"/>
          <w:bCs/>
          <w:sz w:val="28"/>
          <w:szCs w:val="28"/>
        </w:rPr>
        <w:t>Экспертный подход к принятию решений</w:t>
      </w:r>
    </w:p>
    <w:p w:rsidR="001B6B1B" w:rsidRPr="004E2D4A" w:rsidRDefault="001B6B1B" w:rsidP="004E2D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D4A">
        <w:rPr>
          <w:rFonts w:ascii="Times New Roman" w:hAnsi="Times New Roman" w:cs="Times New Roman"/>
          <w:bCs/>
          <w:sz w:val="28"/>
          <w:szCs w:val="28"/>
        </w:rPr>
        <w:t>Виды экспертных оценок</w:t>
      </w:r>
    </w:p>
    <w:p w:rsidR="001B6B1B" w:rsidRPr="004E2D4A" w:rsidRDefault="001B6B1B" w:rsidP="004E2D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D4A">
        <w:rPr>
          <w:rFonts w:ascii="Times New Roman" w:hAnsi="Times New Roman" w:cs="Times New Roman"/>
          <w:bCs/>
          <w:sz w:val="28"/>
          <w:szCs w:val="28"/>
        </w:rPr>
        <w:t>Методы экспертных оценок</w:t>
      </w:r>
    </w:p>
    <w:p w:rsidR="001B6B1B" w:rsidRPr="004E2D4A" w:rsidRDefault="001B6B1B" w:rsidP="004E2D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D4A">
        <w:rPr>
          <w:rFonts w:ascii="Times New Roman" w:hAnsi="Times New Roman" w:cs="Times New Roman"/>
          <w:bCs/>
          <w:sz w:val="28"/>
          <w:szCs w:val="28"/>
        </w:rPr>
        <w:t>Особенности метода экспертных оценок</w:t>
      </w:r>
    </w:p>
    <w:p w:rsidR="001B6B1B" w:rsidRPr="004E2D4A" w:rsidRDefault="001B6B1B" w:rsidP="004E2D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D4A">
        <w:rPr>
          <w:rFonts w:ascii="Times New Roman" w:hAnsi="Times New Roman" w:cs="Times New Roman"/>
          <w:bCs/>
          <w:sz w:val="28"/>
          <w:szCs w:val="28"/>
        </w:rPr>
        <w:t>Классы плохо формализуемых проблем</w:t>
      </w:r>
    </w:p>
    <w:p w:rsidR="001B6B1B" w:rsidRPr="004E2D4A" w:rsidRDefault="008F3259" w:rsidP="004E2D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D4A">
        <w:rPr>
          <w:rFonts w:ascii="Times New Roman" w:hAnsi="Times New Roman" w:cs="Times New Roman"/>
          <w:bCs/>
          <w:sz w:val="28"/>
          <w:szCs w:val="28"/>
        </w:rPr>
        <w:t>Область применения метода экспертных оценок</w:t>
      </w:r>
    </w:p>
    <w:p w:rsidR="008F3259" w:rsidRPr="004E2D4A" w:rsidRDefault="008F3259" w:rsidP="004E2D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D4A">
        <w:rPr>
          <w:rFonts w:ascii="Times New Roman" w:hAnsi="Times New Roman" w:cs="Times New Roman"/>
          <w:bCs/>
          <w:sz w:val="28"/>
          <w:szCs w:val="28"/>
        </w:rPr>
        <w:t>Разновидности метода экспертных оценок</w:t>
      </w:r>
    </w:p>
    <w:p w:rsidR="008F3259" w:rsidRPr="004E2D4A" w:rsidRDefault="008F3259" w:rsidP="004E2D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D4A">
        <w:rPr>
          <w:rFonts w:ascii="Times New Roman" w:hAnsi="Times New Roman" w:cs="Times New Roman"/>
          <w:bCs/>
          <w:sz w:val="28"/>
          <w:szCs w:val="28"/>
        </w:rPr>
        <w:t>Методы средних баллов</w:t>
      </w:r>
    </w:p>
    <w:p w:rsidR="00CD2A8B" w:rsidRPr="004E2D4A" w:rsidRDefault="00CD2A8B" w:rsidP="004E2D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2D4A">
        <w:rPr>
          <w:rFonts w:ascii="Times New Roman" w:hAnsi="Times New Roman" w:cs="Times New Roman"/>
          <w:sz w:val="28"/>
          <w:szCs w:val="28"/>
        </w:rPr>
        <w:t>Принятие решений и голосование</w:t>
      </w:r>
    </w:p>
    <w:p w:rsidR="00CD2A8B" w:rsidRPr="004E2D4A" w:rsidRDefault="00CD2A8B" w:rsidP="004E2D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2D4A">
        <w:rPr>
          <w:rFonts w:ascii="Times New Roman" w:hAnsi="Times New Roman" w:cs="Times New Roman"/>
          <w:sz w:val="28"/>
          <w:szCs w:val="28"/>
        </w:rPr>
        <w:t>Метод</w:t>
      </w:r>
      <w:r w:rsidRPr="004E2D4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E2D4A">
        <w:rPr>
          <w:rFonts w:ascii="Times New Roman" w:hAnsi="Times New Roman" w:cs="Times New Roman"/>
          <w:sz w:val="28"/>
          <w:szCs w:val="28"/>
        </w:rPr>
        <w:t>Делфи</w:t>
      </w:r>
      <w:proofErr w:type="spellEnd"/>
      <w:r w:rsidRPr="004E2D4A">
        <w:rPr>
          <w:rFonts w:ascii="Times New Roman" w:hAnsi="Times New Roman" w:cs="Times New Roman"/>
          <w:sz w:val="28"/>
          <w:szCs w:val="28"/>
        </w:rPr>
        <w:t>»</w:t>
      </w:r>
      <w:r w:rsidRPr="004E2D4A">
        <w:rPr>
          <w:rFonts w:ascii="Times New Roman" w:hAnsi="Times New Roman" w:cs="Times New Roman"/>
          <w:sz w:val="28"/>
          <w:szCs w:val="28"/>
        </w:rPr>
        <w:t xml:space="preserve">: сущность и этапы </w:t>
      </w:r>
    </w:p>
    <w:p w:rsidR="009B53BC" w:rsidRPr="004E2D4A" w:rsidRDefault="009B53BC" w:rsidP="004E2D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2D4A">
        <w:rPr>
          <w:rFonts w:ascii="Times New Roman" w:hAnsi="Times New Roman" w:cs="Times New Roman"/>
          <w:sz w:val="28"/>
          <w:szCs w:val="28"/>
        </w:rPr>
        <w:t>Метод функционально-стоимостного анализа</w:t>
      </w:r>
    </w:p>
    <w:p w:rsidR="001B6B1B" w:rsidRPr="004E2D4A" w:rsidRDefault="009B53BC" w:rsidP="004E2D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2D4A">
        <w:rPr>
          <w:rFonts w:ascii="Times New Roman" w:hAnsi="Times New Roman" w:cs="Times New Roman"/>
          <w:sz w:val="28"/>
          <w:szCs w:val="28"/>
        </w:rPr>
        <w:t>Метод «за – против»</w:t>
      </w:r>
    </w:p>
    <w:p w:rsidR="009B53BC" w:rsidRPr="004E2D4A" w:rsidRDefault="009B53BC" w:rsidP="004E2D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2D4A">
        <w:rPr>
          <w:rFonts w:ascii="Times New Roman" w:hAnsi="Times New Roman" w:cs="Times New Roman"/>
          <w:sz w:val="28"/>
          <w:szCs w:val="28"/>
        </w:rPr>
        <w:t>Эвристические методы</w:t>
      </w:r>
    </w:p>
    <w:p w:rsidR="009B53BC" w:rsidRPr="004E2D4A" w:rsidRDefault="009B53BC" w:rsidP="004E2D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2D4A">
        <w:rPr>
          <w:rFonts w:ascii="Times New Roman" w:hAnsi="Times New Roman" w:cs="Times New Roman"/>
          <w:sz w:val="28"/>
          <w:szCs w:val="28"/>
        </w:rPr>
        <w:t>Выбор в условиях неопределенности</w:t>
      </w:r>
    </w:p>
    <w:p w:rsidR="009B53BC" w:rsidRPr="004E2D4A" w:rsidRDefault="009B53BC" w:rsidP="004E2D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D4A">
        <w:rPr>
          <w:rFonts w:ascii="Times New Roman" w:hAnsi="Times New Roman" w:cs="Times New Roman"/>
          <w:bCs/>
          <w:sz w:val="28"/>
          <w:szCs w:val="28"/>
        </w:rPr>
        <w:t>Оперативные методы принятия решений на основе экспертных оценок</w:t>
      </w:r>
    </w:p>
    <w:p w:rsidR="009B53BC" w:rsidRPr="004E2D4A" w:rsidRDefault="009B53BC" w:rsidP="004E2D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D4A">
        <w:rPr>
          <w:rFonts w:ascii="Times New Roman" w:hAnsi="Times New Roman" w:cs="Times New Roman"/>
          <w:bCs/>
          <w:sz w:val="28"/>
          <w:szCs w:val="28"/>
        </w:rPr>
        <w:t>Матрица портфеля Бостонской консалтинговой группы</w:t>
      </w:r>
    </w:p>
    <w:p w:rsidR="009B53BC" w:rsidRPr="004E2D4A" w:rsidRDefault="009B53BC" w:rsidP="004E2D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D4A">
        <w:rPr>
          <w:rFonts w:ascii="Times New Roman" w:hAnsi="Times New Roman" w:cs="Times New Roman"/>
          <w:bCs/>
          <w:sz w:val="28"/>
          <w:szCs w:val="28"/>
        </w:rPr>
        <w:t>Веса факторов</w:t>
      </w:r>
    </w:p>
    <w:p w:rsidR="009B53BC" w:rsidRPr="004E2D4A" w:rsidRDefault="009B53BC" w:rsidP="004E2D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D4A">
        <w:rPr>
          <w:rFonts w:ascii="Times New Roman" w:hAnsi="Times New Roman" w:cs="Times New Roman"/>
          <w:bCs/>
          <w:sz w:val="28"/>
          <w:szCs w:val="28"/>
        </w:rPr>
        <w:t>Общая характеристика интуитивных методов прогнозирования. Классификация интуитивных методов прогнозирования</w:t>
      </w:r>
    </w:p>
    <w:p w:rsidR="009B53BC" w:rsidRPr="004E2D4A" w:rsidRDefault="009B53BC" w:rsidP="004E2D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D4A">
        <w:rPr>
          <w:rFonts w:ascii="Times New Roman" w:hAnsi="Times New Roman" w:cs="Times New Roman"/>
          <w:bCs/>
          <w:sz w:val="28"/>
          <w:szCs w:val="28"/>
        </w:rPr>
        <w:t>Организационные аспекты интуитивного прогнозирования</w:t>
      </w:r>
    </w:p>
    <w:p w:rsidR="0006363B" w:rsidRPr="004E2D4A" w:rsidRDefault="0006363B" w:rsidP="004E2D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D4A">
        <w:rPr>
          <w:rFonts w:ascii="Times New Roman" w:hAnsi="Times New Roman" w:cs="Times New Roman"/>
          <w:bCs/>
          <w:sz w:val="28"/>
          <w:szCs w:val="28"/>
        </w:rPr>
        <w:t>Способы оценки компетентности экспертов</w:t>
      </w:r>
    </w:p>
    <w:p w:rsidR="0006363B" w:rsidRPr="004E2D4A" w:rsidRDefault="0006363B" w:rsidP="004E2D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D4A">
        <w:rPr>
          <w:rFonts w:ascii="Times New Roman" w:hAnsi="Times New Roman" w:cs="Times New Roman"/>
          <w:bCs/>
          <w:sz w:val="28"/>
          <w:szCs w:val="28"/>
        </w:rPr>
        <w:t>Коллективные экспертные оценки</w:t>
      </w:r>
    </w:p>
    <w:p w:rsidR="0006363B" w:rsidRPr="004E2D4A" w:rsidRDefault="0006363B" w:rsidP="004E2D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D4A">
        <w:rPr>
          <w:rFonts w:ascii="Times New Roman" w:hAnsi="Times New Roman" w:cs="Times New Roman"/>
          <w:bCs/>
          <w:sz w:val="28"/>
          <w:szCs w:val="28"/>
        </w:rPr>
        <w:t>Формирование экспертной группы</w:t>
      </w:r>
    </w:p>
    <w:p w:rsidR="0006363B" w:rsidRPr="004E2D4A" w:rsidRDefault="0006363B" w:rsidP="004E2D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D4A">
        <w:rPr>
          <w:rFonts w:ascii="Times New Roman" w:hAnsi="Times New Roman" w:cs="Times New Roman"/>
          <w:bCs/>
          <w:sz w:val="28"/>
          <w:szCs w:val="28"/>
        </w:rPr>
        <w:t>Методы зависимого интеллектуального эксперимента</w:t>
      </w:r>
    </w:p>
    <w:p w:rsidR="002E788C" w:rsidRPr="004E2D4A" w:rsidRDefault="002E788C" w:rsidP="004E2D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D4A">
        <w:rPr>
          <w:rFonts w:ascii="Times New Roman" w:hAnsi="Times New Roman" w:cs="Times New Roman"/>
          <w:bCs/>
          <w:sz w:val="28"/>
          <w:szCs w:val="28"/>
        </w:rPr>
        <w:t>Методы независимого интеллектуального эксперимента</w:t>
      </w:r>
    </w:p>
    <w:p w:rsidR="002E788C" w:rsidRPr="004E2D4A" w:rsidRDefault="002E788C" w:rsidP="004E2D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D4A">
        <w:rPr>
          <w:rFonts w:ascii="Times New Roman" w:hAnsi="Times New Roman" w:cs="Times New Roman"/>
          <w:bCs/>
          <w:sz w:val="28"/>
          <w:szCs w:val="28"/>
        </w:rPr>
        <w:t>Метод ранговой корреляции</w:t>
      </w:r>
    </w:p>
    <w:p w:rsidR="004E2D4A" w:rsidRPr="004E2D4A" w:rsidRDefault="004E2D4A" w:rsidP="004E2D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D4A">
        <w:rPr>
          <w:rFonts w:ascii="Times New Roman" w:hAnsi="Times New Roman" w:cs="Times New Roman"/>
          <w:bCs/>
          <w:sz w:val="28"/>
          <w:szCs w:val="28"/>
        </w:rPr>
        <w:t>Анкетирование: порядок проведения</w:t>
      </w:r>
    </w:p>
    <w:p w:rsidR="004E2D4A" w:rsidRPr="004E2D4A" w:rsidRDefault="004E2D4A" w:rsidP="004E2D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D4A">
        <w:rPr>
          <w:rFonts w:ascii="Times New Roman" w:hAnsi="Times New Roman" w:cs="Times New Roman"/>
          <w:bCs/>
          <w:sz w:val="28"/>
          <w:szCs w:val="28"/>
        </w:rPr>
        <w:t>Интервьюирован</w:t>
      </w:r>
      <w:bookmarkStart w:id="0" w:name="_GoBack"/>
      <w:bookmarkEnd w:id="0"/>
      <w:r w:rsidRPr="004E2D4A">
        <w:rPr>
          <w:rFonts w:ascii="Times New Roman" w:hAnsi="Times New Roman" w:cs="Times New Roman"/>
          <w:bCs/>
          <w:sz w:val="28"/>
          <w:szCs w:val="28"/>
        </w:rPr>
        <w:t xml:space="preserve">ие: </w:t>
      </w:r>
      <w:r w:rsidRPr="004E2D4A">
        <w:rPr>
          <w:rFonts w:ascii="Times New Roman" w:hAnsi="Times New Roman" w:cs="Times New Roman"/>
          <w:bCs/>
          <w:sz w:val="28"/>
          <w:szCs w:val="28"/>
        </w:rPr>
        <w:t>порядок проведения</w:t>
      </w:r>
    </w:p>
    <w:p w:rsidR="004E2D4A" w:rsidRPr="004E2D4A" w:rsidRDefault="004E2D4A" w:rsidP="004E2D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2D4A">
        <w:rPr>
          <w:rFonts w:ascii="Times New Roman" w:hAnsi="Times New Roman" w:cs="Times New Roman"/>
          <w:sz w:val="28"/>
          <w:szCs w:val="28"/>
        </w:rPr>
        <w:t>Виды количественных оценок в зависимости от системы измерения (шкалы)</w:t>
      </w:r>
    </w:p>
    <w:p w:rsidR="004E2D4A" w:rsidRPr="004E2D4A" w:rsidRDefault="004E2D4A" w:rsidP="004E2D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2D4A">
        <w:rPr>
          <w:rFonts w:ascii="Times New Roman" w:hAnsi="Times New Roman" w:cs="Times New Roman"/>
          <w:sz w:val="28"/>
          <w:szCs w:val="28"/>
        </w:rPr>
        <w:t>Методы интуитивного прогнозирования</w:t>
      </w:r>
    </w:p>
    <w:p w:rsidR="004E2D4A" w:rsidRPr="004E2D4A" w:rsidRDefault="004E2D4A" w:rsidP="004E2D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D4A">
        <w:rPr>
          <w:rFonts w:ascii="Times New Roman" w:hAnsi="Times New Roman" w:cs="Times New Roman"/>
          <w:bCs/>
          <w:sz w:val="28"/>
          <w:szCs w:val="28"/>
        </w:rPr>
        <w:t>Основные правила построения дерева целей</w:t>
      </w:r>
    </w:p>
    <w:p w:rsidR="004E2D4A" w:rsidRPr="004E2D4A" w:rsidRDefault="004E2D4A" w:rsidP="004E2D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D4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Метод морфологического анализа (Ф. </w:t>
      </w:r>
      <w:proofErr w:type="spellStart"/>
      <w:r w:rsidRPr="004E2D4A">
        <w:rPr>
          <w:rFonts w:ascii="Times New Roman" w:hAnsi="Times New Roman" w:cs="Times New Roman"/>
          <w:bCs/>
          <w:sz w:val="28"/>
          <w:szCs w:val="28"/>
        </w:rPr>
        <w:t>Цвикки</w:t>
      </w:r>
      <w:proofErr w:type="spellEnd"/>
      <w:r w:rsidRPr="004E2D4A">
        <w:rPr>
          <w:rFonts w:ascii="Times New Roman" w:hAnsi="Times New Roman" w:cs="Times New Roman"/>
          <w:bCs/>
          <w:sz w:val="28"/>
          <w:szCs w:val="28"/>
        </w:rPr>
        <w:t>)</w:t>
      </w:r>
    </w:p>
    <w:p w:rsidR="004E2D4A" w:rsidRPr="004E2D4A" w:rsidRDefault="004E2D4A" w:rsidP="004E2D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D4A">
        <w:rPr>
          <w:rFonts w:ascii="Times New Roman" w:hAnsi="Times New Roman" w:cs="Times New Roman"/>
          <w:bCs/>
          <w:sz w:val="28"/>
          <w:szCs w:val="28"/>
        </w:rPr>
        <w:t>Направления применения метода структуризации в прогнозировании</w:t>
      </w:r>
    </w:p>
    <w:p w:rsidR="004E2D4A" w:rsidRPr="004E2D4A" w:rsidRDefault="004E2D4A" w:rsidP="004E2D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D4A">
        <w:rPr>
          <w:rFonts w:ascii="Times New Roman" w:hAnsi="Times New Roman" w:cs="Times New Roman"/>
          <w:bCs/>
          <w:sz w:val="28"/>
          <w:szCs w:val="28"/>
        </w:rPr>
        <w:t>Особенности методов структурного анализа</w:t>
      </w:r>
    </w:p>
    <w:p w:rsidR="004E2D4A" w:rsidRPr="004E2D4A" w:rsidRDefault="004E2D4A" w:rsidP="004E2D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2D4A">
        <w:rPr>
          <w:rFonts w:ascii="Times New Roman" w:hAnsi="Times New Roman" w:cs="Times New Roman"/>
          <w:sz w:val="28"/>
          <w:szCs w:val="28"/>
        </w:rPr>
        <w:t>Метод прогнозных сценариев</w:t>
      </w:r>
    </w:p>
    <w:p w:rsidR="004E2D4A" w:rsidRPr="004E2D4A" w:rsidRDefault="004E2D4A" w:rsidP="004E2D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2D4A">
        <w:rPr>
          <w:rFonts w:ascii="Times New Roman" w:hAnsi="Times New Roman" w:cs="Times New Roman"/>
          <w:bCs/>
          <w:sz w:val="28"/>
          <w:szCs w:val="28"/>
        </w:rPr>
        <w:t xml:space="preserve">Общеорганизационная </w:t>
      </w:r>
      <w:proofErr w:type="spellStart"/>
      <w:r w:rsidRPr="004E2D4A">
        <w:rPr>
          <w:rFonts w:ascii="Times New Roman" w:hAnsi="Times New Roman" w:cs="Times New Roman"/>
          <w:bCs/>
          <w:sz w:val="28"/>
          <w:szCs w:val="28"/>
        </w:rPr>
        <w:t>самоэкспертиза</w:t>
      </w:r>
      <w:proofErr w:type="spellEnd"/>
    </w:p>
    <w:sectPr w:rsidR="004E2D4A" w:rsidRPr="004E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57955"/>
    <w:multiLevelType w:val="hybridMultilevel"/>
    <w:tmpl w:val="FB4C1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ED"/>
    <w:rsid w:val="0006363B"/>
    <w:rsid w:val="001B6B1B"/>
    <w:rsid w:val="00224513"/>
    <w:rsid w:val="002E788C"/>
    <w:rsid w:val="00385FED"/>
    <w:rsid w:val="004E2D4A"/>
    <w:rsid w:val="008F3259"/>
    <w:rsid w:val="009B53BC"/>
    <w:rsid w:val="00CD2A8B"/>
    <w:rsid w:val="00DD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2021-01-15T16:17:00Z</dcterms:created>
  <dcterms:modified xsi:type="dcterms:W3CDTF">2021-01-15T16:42:00Z</dcterms:modified>
</cp:coreProperties>
</file>